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F2" w:rsidRPr="00D50037" w:rsidRDefault="00CD14F2" w:rsidP="00CD14F2">
      <w:pPr>
        <w:spacing w:after="0"/>
        <w:rPr>
          <w:rFonts w:ascii="Palatino Linotype" w:eastAsia="Times New Roman" w:hAnsi="Palatino Linotype" w:cstheme="majorBidi"/>
          <w:color w:val="000000" w:themeColor="text1"/>
          <w:sz w:val="20"/>
          <w:szCs w:val="20"/>
        </w:rPr>
      </w:pPr>
      <w:r w:rsidRPr="00D50037"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  <w:t xml:space="preserve">Table </w:t>
      </w:r>
      <w:r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S2</w:t>
      </w:r>
      <w:r w:rsidRPr="00D50037">
        <w:rPr>
          <w:rFonts w:ascii="Palatino Linotype" w:hAnsi="Palatino Linotype" w:cstheme="majorBidi"/>
          <w:color w:val="000000" w:themeColor="text1"/>
          <w:sz w:val="20"/>
          <w:szCs w:val="20"/>
        </w:rPr>
        <w:t>.The monthly average of temperature</w:t>
      </w:r>
      <w:r w:rsidRPr="00D50037">
        <w:rPr>
          <w:rFonts w:ascii="Palatino Linotype" w:eastAsia="Times New Roman" w:hAnsi="Palatino Linotype" w:cstheme="majorBidi"/>
          <w:color w:val="000000" w:themeColor="text1"/>
          <w:sz w:val="20"/>
          <w:szCs w:val="20"/>
        </w:rPr>
        <w:t xml:space="preserve"> (°C)</w:t>
      </w:r>
      <w:r w:rsidRPr="00D50037">
        <w:rPr>
          <w:rFonts w:ascii="Palatino Linotype" w:hAnsi="Palatino Linotype" w:cstheme="majorBidi"/>
          <w:color w:val="000000" w:themeColor="text1"/>
          <w:sz w:val="20"/>
          <w:szCs w:val="20"/>
        </w:rPr>
        <w:t xml:space="preserve"> and precipitation </w:t>
      </w:r>
      <w:r w:rsidRPr="00D50037">
        <w:rPr>
          <w:rFonts w:ascii="Palatino Linotype" w:eastAsia="Times New Roman" w:hAnsi="Palatino Linotype" w:cstheme="majorBidi"/>
          <w:color w:val="000000" w:themeColor="text1"/>
          <w:sz w:val="20"/>
          <w:szCs w:val="20"/>
        </w:rPr>
        <w:t>(mm)</w:t>
      </w:r>
      <w:r w:rsidRPr="00D50037">
        <w:rPr>
          <w:rFonts w:ascii="Palatino Linotype" w:hAnsi="Palatino Linotype" w:cstheme="majorBidi"/>
          <w:color w:val="000000" w:themeColor="text1"/>
          <w:sz w:val="20"/>
          <w:szCs w:val="20"/>
        </w:rPr>
        <w:t xml:space="preserve"> for the experimental sites of </w:t>
      </w:r>
      <w:r w:rsidRPr="00D50037">
        <w:rPr>
          <w:rFonts w:ascii="Palatino Linotype" w:eastAsia="Times New Roman" w:hAnsi="Palatino Linotype" w:cstheme="majorBidi"/>
          <w:color w:val="000000" w:themeColor="text1"/>
          <w:sz w:val="20"/>
          <w:szCs w:val="20"/>
        </w:rPr>
        <w:t>Hainan, and Beijing in 2017 and 2018, and Anhui in 2017</w:t>
      </w:r>
    </w:p>
    <w:tbl>
      <w:tblPr>
        <w:tblW w:w="4821" w:type="pct"/>
        <w:tblLayout w:type="fixed"/>
        <w:tblLook w:val="04A0" w:firstRow="1" w:lastRow="0" w:firstColumn="1" w:lastColumn="0" w:noHBand="0" w:noVBand="1"/>
      </w:tblPr>
      <w:tblGrid>
        <w:gridCol w:w="1664"/>
        <w:gridCol w:w="35"/>
        <w:gridCol w:w="733"/>
        <w:gridCol w:w="146"/>
        <w:gridCol w:w="593"/>
        <w:gridCol w:w="127"/>
        <w:gridCol w:w="18"/>
        <w:gridCol w:w="739"/>
        <w:gridCol w:w="735"/>
        <w:gridCol w:w="421"/>
        <w:gridCol w:w="373"/>
        <w:gridCol w:w="478"/>
        <w:gridCol w:w="268"/>
        <w:gridCol w:w="726"/>
        <w:gridCol w:w="9"/>
        <w:gridCol w:w="641"/>
        <w:gridCol w:w="201"/>
        <w:gridCol w:w="537"/>
        <w:gridCol w:w="362"/>
        <w:gridCol w:w="427"/>
      </w:tblGrid>
      <w:tr w:rsidR="00CD14F2" w:rsidRPr="00D50037" w:rsidTr="005F3C2D">
        <w:trPr>
          <w:trHeight w:val="329"/>
        </w:trPr>
        <w:tc>
          <w:tcPr>
            <w:tcW w:w="5000" w:type="pct"/>
            <w:gridSpan w:val="20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noWrap/>
            <w:vAlign w:val="center"/>
            <w:hideMark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hAnsi="Palatino Linotype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  <w:t>Sanya</w:t>
            </w:r>
            <w:r w:rsidRPr="00D50037">
              <w:rPr>
                <w:rFonts w:ascii="Palatino Linotype" w:hAnsi="Palatino Linotype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D50037"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  <w:t xml:space="preserve"> Hainan</w:t>
            </w:r>
            <w:r w:rsidRPr="00D50037">
              <w:rPr>
                <w:rFonts w:ascii="Palatino Linotype" w:hAnsi="Palatino Linotype" w:cstheme="majorBidi"/>
                <w:b/>
                <w:bCs/>
                <w:color w:val="000000" w:themeColor="text1"/>
                <w:sz w:val="20"/>
                <w:szCs w:val="20"/>
              </w:rPr>
              <w:t xml:space="preserve"> province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November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December</w:t>
            </w:r>
          </w:p>
        </w:tc>
        <w:tc>
          <w:tcPr>
            <w:tcW w:w="9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January</w:t>
            </w:r>
          </w:p>
        </w:tc>
        <w:tc>
          <w:tcPr>
            <w:tcW w:w="117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February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4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Max. (°C)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Aver. (°C)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61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Min. (°C)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61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15</w:t>
            </w:r>
          </w:p>
        </w:tc>
      </w:tr>
      <w:tr w:rsidR="005F3C2D" w:rsidRPr="00D50037" w:rsidTr="005F3C2D">
        <w:trPr>
          <w:trHeight w:val="329"/>
        </w:trPr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Rainfall(mm)</w:t>
            </w:r>
          </w:p>
        </w:tc>
        <w:tc>
          <w:tcPr>
            <w:tcW w:w="495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79.3</w:t>
            </w:r>
          </w:p>
        </w:tc>
        <w:tc>
          <w:tcPr>
            <w:tcW w:w="4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79.8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21.8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18.6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40.1</w:t>
            </w: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16.2</w:t>
            </w:r>
          </w:p>
        </w:tc>
        <w:tc>
          <w:tcPr>
            <w:tcW w:w="461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33.6</w:t>
            </w:r>
          </w:p>
        </w:tc>
        <w:tc>
          <w:tcPr>
            <w:tcW w:w="71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16</w:t>
            </w:r>
          </w:p>
        </w:tc>
      </w:tr>
      <w:tr w:rsidR="00CD14F2" w:rsidRPr="00D50037" w:rsidTr="005F3C2D">
        <w:trPr>
          <w:trHeight w:val="329"/>
        </w:trPr>
        <w:tc>
          <w:tcPr>
            <w:tcW w:w="5000" w:type="pct"/>
            <w:gridSpan w:val="20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noWrap/>
            <w:vAlign w:val="center"/>
            <w:hideMark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  <w:t>Changping, Beijing</w:t>
            </w:r>
          </w:p>
        </w:tc>
      </w:tr>
      <w:tr w:rsidR="005F3C2D" w:rsidRPr="00D50037" w:rsidTr="005F3C2D">
        <w:trPr>
          <w:gridAfter w:val="1"/>
          <w:wAfter w:w="231" w:type="pct"/>
          <w:trHeight w:val="329"/>
        </w:trPr>
        <w:tc>
          <w:tcPr>
            <w:tcW w:w="9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June</w:t>
            </w:r>
          </w:p>
        </w:tc>
        <w:tc>
          <w:tcPr>
            <w:tcW w:w="87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July</w:t>
            </w:r>
          </w:p>
        </w:tc>
        <w:tc>
          <w:tcPr>
            <w:tcW w:w="83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August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September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October</w:t>
            </w:r>
          </w:p>
        </w:tc>
      </w:tr>
      <w:tr w:rsidR="005F3C2D" w:rsidRPr="00D50037" w:rsidTr="005F3C2D">
        <w:trPr>
          <w:trHeight w:val="329"/>
        </w:trPr>
        <w:tc>
          <w:tcPr>
            <w:tcW w:w="9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05F3C2D" w:rsidRPr="00D50037" w:rsidTr="005F3C2D">
        <w:trPr>
          <w:trHeight w:val="329"/>
        </w:trPr>
        <w:tc>
          <w:tcPr>
            <w:tcW w:w="92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Max. (°C)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79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5F3C2D" w:rsidRPr="00D50037" w:rsidTr="005F3C2D">
        <w:trPr>
          <w:trHeight w:val="329"/>
        </w:trPr>
        <w:tc>
          <w:tcPr>
            <w:tcW w:w="92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Aver. (°C)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00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79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3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04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98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0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7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</w:tr>
      <w:tr w:rsidR="005F3C2D" w:rsidRPr="00D50037" w:rsidTr="005F3C2D">
        <w:trPr>
          <w:trHeight w:val="329"/>
        </w:trPr>
        <w:tc>
          <w:tcPr>
            <w:tcW w:w="92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Min. (°C)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0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79" w:type="pct"/>
            <w:gridSpan w:val="3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3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04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98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00" w:type="pct"/>
            <w:gridSpan w:val="2"/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7" w:type="pct"/>
            <w:gridSpan w:val="2"/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15</w:t>
            </w: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Rainfall(mm)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35.5</w:t>
            </w:r>
          </w:p>
        </w:tc>
        <w:tc>
          <w:tcPr>
            <w:tcW w:w="479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69.5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135.8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57.2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8.2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84.4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C2D" w:rsidRPr="00D50037" w:rsidRDefault="005F3C2D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3.7</w:t>
            </w:r>
          </w:p>
        </w:tc>
      </w:tr>
      <w:tr w:rsidR="00CD14F2" w:rsidRPr="00D50037" w:rsidTr="005F3C2D">
        <w:trPr>
          <w:trHeight w:val="345"/>
        </w:trPr>
        <w:tc>
          <w:tcPr>
            <w:tcW w:w="5000" w:type="pct"/>
            <w:gridSpan w:val="20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  <w:t xml:space="preserve">Hefei, Anhui </w:t>
            </w:r>
            <w:r w:rsidRPr="00D50037">
              <w:rPr>
                <w:rFonts w:ascii="Palatino Linotype" w:hAnsi="Palatino Linotype" w:cstheme="majorBidi"/>
                <w:b/>
                <w:bCs/>
                <w:color w:val="000000" w:themeColor="text1"/>
                <w:sz w:val="20"/>
                <w:szCs w:val="20"/>
              </w:rPr>
              <w:t xml:space="preserve">province </w:t>
            </w:r>
            <w:r w:rsidRPr="00D50037">
              <w:rPr>
                <w:rFonts w:ascii="Palatino Linotype" w:eastAsia="Times New Roman" w:hAnsi="Palatino Linotype" w:cstheme="majorBidi"/>
                <w:b/>
                <w:bCs/>
                <w:color w:val="000000" w:themeColor="text1"/>
                <w:sz w:val="20"/>
                <w:szCs w:val="20"/>
              </w:rPr>
              <w:t>(2017)</w:t>
            </w: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June</w:t>
            </w:r>
          </w:p>
        </w:tc>
        <w:tc>
          <w:tcPr>
            <w:tcW w:w="87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July</w:t>
            </w:r>
          </w:p>
        </w:tc>
        <w:tc>
          <w:tcPr>
            <w:tcW w:w="83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August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September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October</w:t>
            </w:r>
          </w:p>
        </w:tc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Max. (°C)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77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834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Aver. (°C)</w:t>
            </w:r>
          </w:p>
        </w:tc>
        <w:tc>
          <w:tcPr>
            <w:tcW w:w="797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877" w:type="pct"/>
            <w:gridSpan w:val="4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834" w:type="pct"/>
            <w:gridSpan w:val="4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45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96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31" w:type="pct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Min. (°C)</w:t>
            </w:r>
          </w:p>
        </w:tc>
        <w:tc>
          <w:tcPr>
            <w:tcW w:w="797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77" w:type="pct"/>
            <w:gridSpan w:val="4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834" w:type="pct"/>
            <w:gridSpan w:val="4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745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96" w:type="pct"/>
            <w:gridSpan w:val="3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1" w:type="pct"/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</w:tr>
      <w:tr w:rsidR="005F3C2D" w:rsidRPr="00D50037" w:rsidTr="005F3C2D">
        <w:trPr>
          <w:trHeight w:val="345"/>
        </w:trPr>
        <w:tc>
          <w:tcPr>
            <w:tcW w:w="92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Rainfall(mm)</w:t>
            </w:r>
          </w:p>
        </w:tc>
        <w:tc>
          <w:tcPr>
            <w:tcW w:w="797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77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63.7</w:t>
            </w:r>
          </w:p>
        </w:tc>
        <w:tc>
          <w:tcPr>
            <w:tcW w:w="834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243</w:t>
            </w:r>
          </w:p>
        </w:tc>
        <w:tc>
          <w:tcPr>
            <w:tcW w:w="745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596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  <w:t>97.5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D14F2" w:rsidRPr="00D50037" w:rsidRDefault="00CD14F2" w:rsidP="00C55F73">
            <w:pPr>
              <w:spacing w:after="0" w:line="240" w:lineRule="auto"/>
              <w:jc w:val="center"/>
              <w:rPr>
                <w:rFonts w:ascii="Palatino Linotype" w:eastAsia="Times New Roman" w:hAnsi="Palatino Linotype" w:cstheme="majorBidi"/>
                <w:color w:val="000000" w:themeColor="text1"/>
                <w:sz w:val="20"/>
                <w:szCs w:val="20"/>
              </w:rPr>
            </w:pPr>
          </w:p>
        </w:tc>
      </w:tr>
    </w:tbl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FC00F2" w:rsidRPr="00D50037" w:rsidRDefault="00FC00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</w:pPr>
    </w:p>
    <w:p w:rsidR="00CD14F2" w:rsidRPr="00D50037" w:rsidRDefault="00CD14F2" w:rsidP="00207249">
      <w:pPr>
        <w:spacing w:line="240" w:lineRule="auto"/>
        <w:jc w:val="both"/>
        <w:rPr>
          <w:rFonts w:ascii="Palatino Linotype" w:hAnsi="Palatino Linotype" w:cstheme="majorBidi"/>
          <w:b/>
          <w:bCs/>
          <w:color w:val="000000" w:themeColor="text1"/>
          <w:sz w:val="20"/>
          <w:szCs w:val="20"/>
        </w:rPr>
        <w:sectPr w:rsidR="00CD14F2" w:rsidRPr="00D50037" w:rsidSect="00CD14F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A4DF4" w:rsidRPr="00D50037" w:rsidRDefault="00DA4DF4" w:rsidP="004619B6">
      <w:pPr>
        <w:rPr>
          <w:sz w:val="20"/>
          <w:szCs w:val="20"/>
        </w:rPr>
      </w:pPr>
      <w:r w:rsidRPr="00D50037">
        <w:rPr>
          <w:rFonts w:ascii="Palatino Linotype" w:hAnsi="Palatino Linotype"/>
          <w:b/>
          <w:bCs/>
          <w:sz w:val="20"/>
          <w:szCs w:val="16"/>
        </w:rPr>
        <w:lastRenderedPageBreak/>
        <w:t xml:space="preserve">Table </w:t>
      </w:r>
      <w:r w:rsidR="00FC00F2"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S</w:t>
      </w:r>
      <w:r w:rsidR="004619B6"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3</w:t>
      </w:r>
      <w:r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a</w:t>
      </w:r>
      <w:r w:rsidRPr="00D50037">
        <w:rPr>
          <w:rFonts w:ascii="Palatino Linotype" w:hAnsi="Palatino Linotype"/>
          <w:sz w:val="20"/>
          <w:szCs w:val="16"/>
        </w:rPr>
        <w:t xml:space="preserve">. Analysis of variance </w:t>
      </w:r>
      <w:r w:rsidR="00805F94">
        <w:rPr>
          <w:rFonts w:ascii="Palatino Linotype" w:hAnsi="Palatino Linotype"/>
          <w:sz w:val="20"/>
          <w:szCs w:val="16"/>
        </w:rPr>
        <w:t>for seed fatty acid composition</w:t>
      </w:r>
      <w:r w:rsidRPr="00D50037">
        <w:rPr>
          <w:rFonts w:ascii="Palatino Linotype" w:hAnsi="Palatino Linotype"/>
          <w:sz w:val="20"/>
          <w:szCs w:val="16"/>
        </w:rPr>
        <w:t xml:space="preserve"> affected by different origins at three locations for two years</w:t>
      </w:r>
    </w:p>
    <w:tbl>
      <w:tblPr>
        <w:tblW w:w="12250" w:type="dxa"/>
        <w:tblInd w:w="9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664"/>
        <w:gridCol w:w="1010"/>
        <w:gridCol w:w="1010"/>
        <w:gridCol w:w="450"/>
        <w:gridCol w:w="560"/>
        <w:gridCol w:w="1011"/>
        <w:gridCol w:w="314"/>
        <w:gridCol w:w="696"/>
        <w:gridCol w:w="1010"/>
        <w:gridCol w:w="210"/>
        <w:gridCol w:w="801"/>
        <w:gridCol w:w="1010"/>
        <w:gridCol w:w="105"/>
        <w:gridCol w:w="905"/>
        <w:gridCol w:w="1011"/>
      </w:tblGrid>
      <w:tr w:rsidR="00DA4DF4" w:rsidRPr="00D50037" w:rsidTr="00F5637E">
        <w:trPr>
          <w:trHeight w:val="317"/>
        </w:trPr>
        <w:tc>
          <w:tcPr>
            <w:tcW w:w="1483" w:type="dxa"/>
            <w:vMerge w:val="restart"/>
            <w:shd w:val="clear" w:color="auto" w:fill="auto"/>
            <w:vAlign w:val="bottom"/>
            <w:hideMark/>
          </w:tcPr>
          <w:p w:rsidR="00DA4DF4" w:rsidRPr="00D50037" w:rsidRDefault="00DA4DF4" w:rsidP="00F5637E">
            <w:pPr>
              <w:spacing w:after="0" w:line="240" w:lineRule="auto"/>
              <w:ind w:left="-93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Variation source</w:t>
            </w:r>
          </w:p>
        </w:tc>
        <w:tc>
          <w:tcPr>
            <w:tcW w:w="3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 xml:space="preserve">       Palmitic acid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Stearic acid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Oleic acid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 xml:space="preserve">  Linoleic acid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Linolenic acid</w:t>
            </w:r>
          </w:p>
        </w:tc>
      </w:tr>
      <w:tr w:rsidR="00DA4DF4" w:rsidRPr="00D50037" w:rsidTr="00F5637E">
        <w:trPr>
          <w:trHeight w:val="317"/>
        </w:trPr>
        <w:tc>
          <w:tcPr>
            <w:tcW w:w="1483" w:type="dxa"/>
            <w:vMerge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DF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</w:tr>
      <w:tr w:rsidR="00DA4DF4" w:rsidRPr="00D50037" w:rsidTr="00F5637E">
        <w:trPr>
          <w:trHeight w:val="302"/>
        </w:trPr>
        <w:tc>
          <w:tcPr>
            <w:tcW w:w="1483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Rep(Year)</w:t>
            </w: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425.11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141.7****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187.65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62.55****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1992.62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664.21****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1833.11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611.04****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934.8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311.6****</w:t>
            </w:r>
          </w:p>
        </w:tc>
      </w:tr>
      <w:tr w:rsidR="00DA4DF4" w:rsidRPr="00D50037" w:rsidTr="00F5637E">
        <w:trPr>
          <w:trHeight w:val="302"/>
        </w:trPr>
        <w:tc>
          <w:tcPr>
            <w:tcW w:w="1483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Origin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125.18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41.73****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5.65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1.88***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533.33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177.78****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2375.71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791.9****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201.16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67.05****</w:t>
            </w:r>
          </w:p>
        </w:tc>
      </w:tr>
      <w:tr w:rsidR="00DA4DF4" w:rsidRPr="00D50037" w:rsidTr="00F5637E">
        <w:trPr>
          <w:trHeight w:val="302"/>
        </w:trPr>
        <w:tc>
          <w:tcPr>
            <w:tcW w:w="1483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1.12 ns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29.2****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13.01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13.01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326.73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326.73****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65.11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65.11****</w:t>
            </w:r>
          </w:p>
        </w:tc>
      </w:tr>
      <w:tr w:rsidR="00DA4DF4" w:rsidRPr="00D50037" w:rsidTr="00F5637E">
        <w:trPr>
          <w:trHeight w:val="317"/>
        </w:trPr>
        <w:tc>
          <w:tcPr>
            <w:tcW w:w="1483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Year*Origin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1.52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0.51 ns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0.37 ns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103.48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34.49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30.66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10.22 ns</w:t>
            </w:r>
          </w:p>
        </w:tc>
        <w:tc>
          <w:tcPr>
            <w:tcW w:w="1010" w:type="dxa"/>
            <w:gridSpan w:val="2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37.76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12.59**</w:t>
            </w:r>
          </w:p>
        </w:tc>
      </w:tr>
    </w:tbl>
    <w:p w:rsidR="00DA4DF4" w:rsidRPr="00D50037" w:rsidRDefault="00DA4DF4" w:rsidP="00DA4DF4">
      <w:pPr>
        <w:rPr>
          <w:sz w:val="20"/>
          <w:szCs w:val="20"/>
        </w:rPr>
      </w:pP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        </w:t>
      </w:r>
      <w:proofErr w:type="gramStart"/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>a</w:t>
      </w:r>
      <w:proofErr w:type="gramEnd"/>
      <w:r w:rsidRPr="00D50037">
        <w:rPr>
          <w:rFonts w:ascii="Palatino Linotype" w:hAnsi="Palatino Linotype"/>
          <w:color w:val="000000"/>
          <w:sz w:val="18"/>
          <w:szCs w:val="18"/>
        </w:rPr>
        <w:t xml:space="preserve"> DF, Degrees of freedom;  SS, Sum of squares of variation;   MS, Mean squares of variation. 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>****</w:t>
      </w:r>
      <w:proofErr w:type="gramStart"/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,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</w:t>
      </w:r>
      <w:r w:rsidRPr="00D50037">
        <w:rPr>
          <w:rFonts w:ascii="Palatino Linotype" w:hAnsi="Palatino Linotype"/>
          <w:i/>
          <w:iCs/>
          <w:noProof/>
          <w:sz w:val="18"/>
          <w:szCs w:val="18"/>
          <w:lang w:bidi="en-US"/>
        </w:rPr>
        <w:t>p</w:t>
      </w:r>
      <w:proofErr w:type="gramEnd"/>
      <w:r w:rsidRPr="00D50037">
        <w:rPr>
          <w:rStyle w:val="fontstyle0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&lt; 0.0001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;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 xml:space="preserve"> **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,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</w:t>
      </w:r>
      <w:r w:rsidRPr="00D50037">
        <w:rPr>
          <w:rFonts w:ascii="Palatino Linotype" w:hAnsi="Palatino Linotype"/>
          <w:i/>
          <w:iCs/>
          <w:noProof/>
          <w:sz w:val="18"/>
          <w:szCs w:val="18"/>
          <w:lang w:bidi="en-US"/>
        </w:rPr>
        <w:t>p</w:t>
      </w:r>
      <w:r w:rsidRPr="00D50037">
        <w:rPr>
          <w:rStyle w:val="fontstyle0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&lt; 0.01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 xml:space="preserve"> *</w:t>
      </w:r>
      <w:r w:rsidR="00432AE1" w:rsidRPr="00D50037">
        <w:rPr>
          <w:rStyle w:val="fontstyle11"/>
          <w:rFonts w:ascii="Palatino Linotype" w:hAnsi="Palatino Linotype" w:cstheme="majorBidi"/>
          <w:color w:val="000000" w:themeColor="text1"/>
        </w:rPr>
        <w:t>;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Fonts w:ascii="Palatino Linotype" w:hAnsi="Palatino Linotype" w:cstheme="majorBidi"/>
          <w:color w:val="000000" w:themeColor="text1"/>
          <w:sz w:val="18"/>
          <w:szCs w:val="18"/>
        </w:rPr>
        <w:t>ns, not significant.</w:t>
      </w:r>
    </w:p>
    <w:p w:rsidR="00DA4DF4" w:rsidRPr="00D50037" w:rsidRDefault="00DA4DF4" w:rsidP="00DA4DF4">
      <w:pPr>
        <w:rPr>
          <w:sz w:val="20"/>
          <w:szCs w:val="20"/>
        </w:rPr>
      </w:pPr>
      <w:r w:rsidRPr="00D50037">
        <w:rPr>
          <w:rFonts w:ascii="Palatino Linotype" w:hAnsi="Palatino Linotype"/>
          <w:b/>
          <w:bCs/>
          <w:sz w:val="20"/>
          <w:szCs w:val="16"/>
        </w:rPr>
        <w:t xml:space="preserve">Table </w:t>
      </w:r>
      <w:r w:rsidR="005C40B9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S3</w:t>
      </w:r>
      <w:r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b</w:t>
      </w:r>
      <w:r w:rsidRPr="00D50037">
        <w:rPr>
          <w:rFonts w:ascii="Palatino Linotype" w:hAnsi="Palatino Linotype"/>
          <w:sz w:val="20"/>
          <w:szCs w:val="16"/>
        </w:rPr>
        <w:t>. Analysis of variance for seed fatty a</w:t>
      </w:r>
      <w:r w:rsidR="00805F94">
        <w:rPr>
          <w:rFonts w:ascii="Palatino Linotype" w:hAnsi="Palatino Linotype"/>
          <w:sz w:val="20"/>
          <w:szCs w:val="16"/>
        </w:rPr>
        <w:t>cid composition</w:t>
      </w:r>
      <w:r w:rsidR="003F6786" w:rsidRPr="00D50037">
        <w:rPr>
          <w:rFonts w:ascii="Palatino Linotype" w:hAnsi="Palatino Linotype"/>
          <w:sz w:val="20"/>
          <w:szCs w:val="16"/>
        </w:rPr>
        <w:t xml:space="preserve"> affected by 633</w:t>
      </w:r>
      <w:r w:rsidRPr="00D50037">
        <w:rPr>
          <w:rFonts w:ascii="Palatino Linotype" w:hAnsi="Palatino Linotype"/>
          <w:sz w:val="20"/>
          <w:szCs w:val="16"/>
        </w:rPr>
        <w:t xml:space="preserve"> soybean accessions at three locations for two years</w:t>
      </w:r>
    </w:p>
    <w:tbl>
      <w:tblPr>
        <w:tblW w:w="12303" w:type="dxa"/>
        <w:tblLayout w:type="fixed"/>
        <w:tblLook w:val="04A0" w:firstRow="1" w:lastRow="0" w:firstColumn="1" w:lastColumn="0" w:noHBand="0" w:noVBand="1"/>
      </w:tblPr>
      <w:tblGrid>
        <w:gridCol w:w="1566"/>
        <w:gridCol w:w="669"/>
        <w:gridCol w:w="850"/>
        <w:gridCol w:w="992"/>
        <w:gridCol w:w="165"/>
        <w:gridCol w:w="772"/>
        <w:gridCol w:w="1041"/>
        <w:gridCol w:w="372"/>
        <w:gridCol w:w="669"/>
        <w:gridCol w:w="1041"/>
        <w:gridCol w:w="463"/>
        <w:gridCol w:w="578"/>
        <w:gridCol w:w="1041"/>
        <w:gridCol w:w="566"/>
        <w:gridCol w:w="475"/>
        <w:gridCol w:w="1043"/>
      </w:tblGrid>
      <w:tr w:rsidR="00DA4DF4" w:rsidRPr="00D50037" w:rsidTr="00F5637E">
        <w:trPr>
          <w:trHeight w:val="296"/>
        </w:trPr>
        <w:tc>
          <w:tcPr>
            <w:tcW w:w="1566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Variation source</w:t>
            </w:r>
          </w:p>
        </w:tc>
        <w:tc>
          <w:tcPr>
            <w:tcW w:w="26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Palmitic acid</w:t>
            </w:r>
          </w:p>
        </w:tc>
        <w:tc>
          <w:tcPr>
            <w:tcW w:w="21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Stearic acid</w:t>
            </w:r>
          </w:p>
        </w:tc>
        <w:tc>
          <w:tcPr>
            <w:tcW w:w="21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Oleic acid</w:t>
            </w:r>
          </w:p>
        </w:tc>
        <w:tc>
          <w:tcPr>
            <w:tcW w:w="21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Linoleic acid</w:t>
            </w: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Linolenic acid</w:t>
            </w:r>
          </w:p>
        </w:tc>
      </w:tr>
      <w:tr w:rsidR="00DA4DF4" w:rsidRPr="00D50037" w:rsidTr="00013F15">
        <w:trPr>
          <w:trHeight w:val="481"/>
        </w:trPr>
        <w:tc>
          <w:tcPr>
            <w:tcW w:w="1566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DF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</w:tr>
      <w:tr w:rsidR="00DA4DF4" w:rsidRPr="00D50037" w:rsidTr="00013F15">
        <w:trPr>
          <w:trHeight w:val="351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Rep(Year)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403.13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134.38****</w:t>
            </w:r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187.69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62.56****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1906.93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635.64****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1770.94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590.31****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923.38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307.79****</w:t>
            </w:r>
          </w:p>
        </w:tc>
      </w:tr>
      <w:tr w:rsidR="00DA4DF4" w:rsidRPr="00D50037" w:rsidTr="00013F15">
        <w:trPr>
          <w:trHeight w:val="351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accession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3F6786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1703.41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2.69****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456.29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0.72****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22952.85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36.2****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20202.45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31.87****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4288.01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6.76****</w:t>
            </w:r>
          </w:p>
        </w:tc>
      </w:tr>
      <w:tr w:rsidR="00DA4DF4" w:rsidRPr="00D50037" w:rsidTr="00013F15">
        <w:trPr>
          <w:trHeight w:val="351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50037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1.93 ns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153.53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153.53****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36.14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36.14 ns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960.68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960.68****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544.14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544.14****</w:t>
            </w:r>
          </w:p>
        </w:tc>
      </w:tr>
      <w:tr w:rsidR="00DA4DF4" w:rsidRPr="00D50037" w:rsidTr="00013F15">
        <w:trPr>
          <w:trHeight w:val="351"/>
        </w:trPr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Year* Accession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4DF4" w:rsidRPr="00D50037" w:rsidRDefault="003F6786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169.81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0.28 ns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112.22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0.19 ns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4813.62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7.97 ns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3270.37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5.41 ns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437.04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F4" w:rsidRPr="00D50037" w:rsidRDefault="00DA4DF4" w:rsidP="00F5637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0.72 ns</w:t>
            </w:r>
          </w:p>
        </w:tc>
      </w:tr>
    </w:tbl>
    <w:p w:rsidR="00DA4DF4" w:rsidRPr="00D50037" w:rsidRDefault="00DA4DF4" w:rsidP="00DA4DF4">
      <w:pPr>
        <w:rPr>
          <w:rFonts w:ascii="Palatino Linotype" w:hAnsi="Palatino Linotype"/>
          <w:sz w:val="20"/>
          <w:szCs w:val="20"/>
        </w:rPr>
      </w:pP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        </w:t>
      </w:r>
      <w:proofErr w:type="gramStart"/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>a</w:t>
      </w:r>
      <w:proofErr w:type="gramEnd"/>
      <w:r w:rsidRPr="00D50037">
        <w:rPr>
          <w:rFonts w:ascii="Palatino Linotype" w:hAnsi="Palatino Linotype"/>
          <w:color w:val="000000"/>
          <w:sz w:val="18"/>
          <w:szCs w:val="18"/>
        </w:rPr>
        <w:t xml:space="preserve"> DF, Degrees of freedom;  SS, Sum of squares of variation;   MS, Mean squares of variation. 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>****</w:t>
      </w:r>
      <w:proofErr w:type="gramStart"/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,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</w:t>
      </w:r>
      <w:r w:rsidRPr="00D50037">
        <w:rPr>
          <w:rFonts w:ascii="Palatino Linotype" w:hAnsi="Palatino Linotype"/>
          <w:i/>
          <w:iCs/>
          <w:noProof/>
          <w:sz w:val="18"/>
          <w:szCs w:val="18"/>
          <w:lang w:bidi="en-US"/>
        </w:rPr>
        <w:t>p</w:t>
      </w:r>
      <w:proofErr w:type="gramEnd"/>
      <w:r w:rsidRPr="00D50037">
        <w:rPr>
          <w:rStyle w:val="fontstyle0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&lt; 0.0001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;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 xml:space="preserve"> *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,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</w:t>
      </w:r>
      <w:r w:rsidRPr="00D50037">
        <w:rPr>
          <w:rFonts w:ascii="Palatino Linotype" w:hAnsi="Palatino Linotype"/>
          <w:i/>
          <w:iCs/>
          <w:noProof/>
          <w:sz w:val="18"/>
          <w:szCs w:val="18"/>
          <w:lang w:bidi="en-US"/>
        </w:rPr>
        <w:t>p</w:t>
      </w:r>
      <w:r w:rsidRPr="00D50037">
        <w:rPr>
          <w:rStyle w:val="fontstyle0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&lt; 0.05;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Fonts w:ascii="Palatino Linotype" w:hAnsi="Palatino Linotype" w:cstheme="majorBidi"/>
          <w:color w:val="000000" w:themeColor="text1"/>
          <w:sz w:val="18"/>
          <w:szCs w:val="18"/>
        </w:rPr>
        <w:t>ns, not significant.</w:t>
      </w:r>
    </w:p>
    <w:p w:rsidR="00DA4DF4" w:rsidRPr="00D50037" w:rsidRDefault="00DA4DF4" w:rsidP="00B16802">
      <w:pPr>
        <w:rPr>
          <w:sz w:val="20"/>
          <w:szCs w:val="20"/>
        </w:rPr>
      </w:pPr>
      <w:r w:rsidRPr="00D50037">
        <w:rPr>
          <w:rFonts w:ascii="Palatino Linotype" w:hAnsi="Palatino Linotype"/>
          <w:b/>
          <w:bCs/>
          <w:sz w:val="20"/>
          <w:szCs w:val="16"/>
        </w:rPr>
        <w:t xml:space="preserve">Table </w:t>
      </w:r>
      <w:r w:rsidR="005C40B9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S3</w:t>
      </w:r>
      <w:bookmarkStart w:id="0" w:name="_GoBack"/>
      <w:bookmarkEnd w:id="0"/>
      <w:r w:rsidRPr="00D50037">
        <w:rPr>
          <w:rFonts w:ascii="Palatino Linotype" w:hAnsi="Palatino Linotype"/>
          <w:bCs/>
          <w:iCs/>
          <w:noProof/>
          <w:color w:val="0000FF"/>
          <w:sz w:val="20"/>
          <w:szCs w:val="16"/>
          <w:lang w:eastAsia="de-DE"/>
        </w:rPr>
        <w:t>c</w:t>
      </w:r>
      <w:r w:rsidRPr="00D50037">
        <w:rPr>
          <w:rFonts w:ascii="Palatino Linotype" w:hAnsi="Palatino Linotype"/>
          <w:sz w:val="20"/>
          <w:szCs w:val="16"/>
        </w:rPr>
        <w:t xml:space="preserve">. Analysis of variance </w:t>
      </w:r>
      <w:r w:rsidR="00805F94">
        <w:rPr>
          <w:rFonts w:ascii="Palatino Linotype" w:hAnsi="Palatino Linotype"/>
          <w:sz w:val="20"/>
          <w:szCs w:val="16"/>
        </w:rPr>
        <w:t>for seed fatty acid composition</w:t>
      </w:r>
      <w:r w:rsidRPr="00D50037">
        <w:rPr>
          <w:rFonts w:ascii="Palatino Linotype" w:hAnsi="Palatino Linotype"/>
          <w:sz w:val="20"/>
          <w:szCs w:val="16"/>
        </w:rPr>
        <w:t xml:space="preserve"> affected by differ</w:t>
      </w:r>
      <w:r w:rsidR="006534DA" w:rsidRPr="00D50037">
        <w:rPr>
          <w:rFonts w:ascii="Palatino Linotype" w:hAnsi="Palatino Linotype"/>
          <w:sz w:val="20"/>
          <w:szCs w:val="16"/>
        </w:rPr>
        <w:t>ent maturity groups (MG</w:t>
      </w:r>
      <w:r w:rsidR="00A33C9E">
        <w:rPr>
          <w:rFonts w:ascii="Palatino Linotype" w:hAnsi="Palatino Linotype"/>
          <w:sz w:val="20"/>
          <w:szCs w:val="16"/>
        </w:rPr>
        <w:t>s</w:t>
      </w:r>
      <w:r w:rsidR="006534DA" w:rsidRPr="00D50037">
        <w:rPr>
          <w:rFonts w:ascii="Palatino Linotype" w:hAnsi="Palatino Linotype"/>
          <w:sz w:val="20"/>
          <w:szCs w:val="16"/>
        </w:rPr>
        <w:t xml:space="preserve">) </w:t>
      </w:r>
      <w:r w:rsidRPr="00D50037">
        <w:rPr>
          <w:rFonts w:ascii="Palatino Linotype" w:hAnsi="Palatino Linotype"/>
          <w:sz w:val="20"/>
          <w:szCs w:val="16"/>
        </w:rPr>
        <w:t>at three locations for two years</w:t>
      </w:r>
    </w:p>
    <w:tbl>
      <w:tblPr>
        <w:tblW w:w="12261" w:type="dxa"/>
        <w:tblInd w:w="9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664"/>
        <w:gridCol w:w="1011"/>
        <w:gridCol w:w="1011"/>
        <w:gridCol w:w="451"/>
        <w:gridCol w:w="560"/>
        <w:gridCol w:w="1012"/>
        <w:gridCol w:w="314"/>
        <w:gridCol w:w="697"/>
        <w:gridCol w:w="1011"/>
        <w:gridCol w:w="210"/>
        <w:gridCol w:w="802"/>
        <w:gridCol w:w="1011"/>
        <w:gridCol w:w="105"/>
        <w:gridCol w:w="906"/>
        <w:gridCol w:w="1012"/>
      </w:tblGrid>
      <w:tr w:rsidR="00DA4DF4" w:rsidRPr="00D50037" w:rsidTr="001D0718">
        <w:trPr>
          <w:trHeight w:val="323"/>
        </w:trPr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ind w:left="-93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Variation source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Palmitic acid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Stearic acid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Oleic acid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Linoleic acid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Linolenic acid</w:t>
            </w:r>
          </w:p>
        </w:tc>
      </w:tr>
      <w:tr w:rsidR="00DA4DF4" w:rsidRPr="00D50037" w:rsidTr="001D0718">
        <w:trPr>
          <w:trHeight w:val="323"/>
        </w:trPr>
        <w:tc>
          <w:tcPr>
            <w:tcW w:w="1484" w:type="dxa"/>
            <w:vMerge/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DF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07A08" w:rsidRPr="00D50037">
              <w:rPr>
                <w:rFonts w:ascii="Palatino Linotype" w:eastAsia="Times New Roman" w:hAnsi="Palatino Linotype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SS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4DF4" w:rsidRPr="00D50037" w:rsidRDefault="00DA4DF4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</w:rPr>
              <w:t>MS</w:t>
            </w:r>
          </w:p>
        </w:tc>
      </w:tr>
      <w:tr w:rsidR="007E57E9" w:rsidRPr="00D50037" w:rsidTr="001D0718">
        <w:trPr>
          <w:trHeight w:val="307"/>
        </w:trPr>
        <w:tc>
          <w:tcPr>
            <w:tcW w:w="148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Rep(Year)</w:t>
            </w: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283.42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94.47****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109.37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36.46****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1461.81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487.27****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1261.76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420.59****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598.21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199.40****</w:t>
            </w:r>
          </w:p>
        </w:tc>
      </w:tr>
      <w:tr w:rsidR="007E57E9" w:rsidRPr="00D50037" w:rsidTr="001D0718">
        <w:trPr>
          <w:trHeight w:val="307"/>
        </w:trPr>
        <w:tc>
          <w:tcPr>
            <w:tcW w:w="148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MG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35.48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5.07****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28.30</w:t>
            </w:r>
          </w:p>
        </w:tc>
        <w:tc>
          <w:tcPr>
            <w:tcW w:w="1012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4.04****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1565.81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223.69****</w:t>
            </w:r>
          </w:p>
        </w:tc>
        <w:tc>
          <w:tcPr>
            <w:tcW w:w="1012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1050.82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150.12****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436.90</w:t>
            </w:r>
          </w:p>
        </w:tc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62.41****</w:t>
            </w:r>
          </w:p>
        </w:tc>
      </w:tr>
      <w:tr w:rsidR="007E57E9" w:rsidRPr="00D50037" w:rsidTr="001D0718">
        <w:trPr>
          <w:trHeight w:val="307"/>
        </w:trPr>
        <w:tc>
          <w:tcPr>
            <w:tcW w:w="148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0.05</w:t>
            </w:r>
            <w:r w:rsidR="005325E5"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79.97</w:t>
            </w:r>
          </w:p>
        </w:tc>
        <w:tc>
          <w:tcPr>
            <w:tcW w:w="1012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79.97****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0.79</w:t>
            </w:r>
            <w:r w:rsidR="005325E5"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2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642.27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642.27****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296.34</w:t>
            </w:r>
          </w:p>
        </w:tc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296.34****</w:t>
            </w:r>
          </w:p>
        </w:tc>
      </w:tr>
      <w:tr w:rsidR="007E57E9" w:rsidRPr="00D50037" w:rsidTr="001D0718">
        <w:trPr>
          <w:trHeight w:val="323"/>
        </w:trPr>
        <w:tc>
          <w:tcPr>
            <w:tcW w:w="148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</w:rPr>
              <w:t>Year*MG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5.98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0.85</w:t>
            </w:r>
            <w:r w:rsidR="00DD1F64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2.02</w:t>
            </w:r>
          </w:p>
        </w:tc>
        <w:tc>
          <w:tcPr>
            <w:tcW w:w="1012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0.29</w:t>
            </w:r>
            <w:r w:rsidR="00DD1F64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105.79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15.11</w:t>
            </w:r>
            <w:r w:rsidR="00DD1F64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2" w:type="dxa"/>
            <w:gridSpan w:val="2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59.38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8.48</w:t>
            </w:r>
            <w:r w:rsidR="00DD1F64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  <w:tc>
          <w:tcPr>
            <w:tcW w:w="1011" w:type="dxa"/>
            <w:gridSpan w:val="2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17.02</w:t>
            </w:r>
          </w:p>
        </w:tc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7E57E9" w:rsidRPr="00D50037" w:rsidRDefault="007E57E9" w:rsidP="001D071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</w:pPr>
            <w:r w:rsidRPr="00D50037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>2.43</w:t>
            </w:r>
            <w:r w:rsidR="00DD1F64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</w:rPr>
              <w:t xml:space="preserve"> ns</w:t>
            </w:r>
          </w:p>
        </w:tc>
      </w:tr>
    </w:tbl>
    <w:p w:rsidR="00DA4DF4" w:rsidRDefault="00DA4DF4" w:rsidP="004D2080">
      <w:pPr>
        <w:rPr>
          <w:rFonts w:ascii="Palatino Linotype" w:hAnsi="Palatino Linotype" w:cstheme="majorBidi"/>
          <w:color w:val="000000" w:themeColor="text1"/>
          <w:sz w:val="18"/>
          <w:szCs w:val="18"/>
        </w:rPr>
      </w:pP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        </w:t>
      </w:r>
      <w:proofErr w:type="gramStart"/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>a</w:t>
      </w:r>
      <w:proofErr w:type="gramEnd"/>
      <w:r w:rsidRPr="00D50037">
        <w:rPr>
          <w:rFonts w:ascii="Palatino Linotype" w:hAnsi="Palatino Linotype"/>
          <w:color w:val="000000"/>
          <w:sz w:val="18"/>
          <w:szCs w:val="18"/>
        </w:rPr>
        <w:t xml:space="preserve"> DF, Degrees of freedom;  SS, Sum of squares of variation;   MS, Mean squares of variation. </w:t>
      </w:r>
      <w:r w:rsidRPr="00D50037">
        <w:rPr>
          <w:rStyle w:val="fontstyle41"/>
          <w:rFonts w:ascii="Palatino Linotype" w:hAnsi="Palatino Linotype" w:cstheme="majorBidi"/>
          <w:color w:val="000000" w:themeColor="text1"/>
        </w:rPr>
        <w:t>****</w:t>
      </w:r>
      <w:proofErr w:type="gramStart"/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,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 </w:t>
      </w:r>
      <w:r w:rsidRPr="00D50037">
        <w:rPr>
          <w:rFonts w:ascii="Palatino Linotype" w:hAnsi="Palatino Linotype"/>
          <w:i/>
          <w:iCs/>
          <w:noProof/>
          <w:sz w:val="18"/>
          <w:szCs w:val="18"/>
          <w:lang w:bidi="en-US"/>
        </w:rPr>
        <w:t>p</w:t>
      </w:r>
      <w:proofErr w:type="gramEnd"/>
      <w:r w:rsidRPr="00D50037">
        <w:rPr>
          <w:rStyle w:val="fontstyle0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&lt; 0.0001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>;</w:t>
      </w:r>
      <w:r w:rsidRPr="00D50037">
        <w:rPr>
          <w:rFonts w:ascii="Palatino Linotype" w:eastAsia="Times New Roman" w:hAnsi="Palatino Linotype" w:cstheme="majorBidi"/>
          <w:i/>
          <w:iCs/>
          <w:color w:val="000000" w:themeColor="text1"/>
          <w:sz w:val="18"/>
          <w:szCs w:val="18"/>
          <w:vertAlign w:val="superscript"/>
        </w:rPr>
        <w:t xml:space="preserve"> </w:t>
      </w:r>
      <w:r w:rsidRPr="00D50037">
        <w:rPr>
          <w:rStyle w:val="fontstyle11"/>
          <w:rFonts w:ascii="Palatino Linotype" w:hAnsi="Palatino Linotype" w:cstheme="majorBidi"/>
          <w:color w:val="000000" w:themeColor="text1"/>
        </w:rPr>
        <w:t xml:space="preserve"> </w:t>
      </w:r>
      <w:r w:rsidRPr="00D50037">
        <w:rPr>
          <w:rFonts w:ascii="Palatino Linotype" w:hAnsi="Palatino Linotype" w:cstheme="majorBidi"/>
          <w:color w:val="000000" w:themeColor="text1"/>
          <w:sz w:val="18"/>
          <w:szCs w:val="18"/>
        </w:rPr>
        <w:t>ns, not significant.</w:t>
      </w:r>
    </w:p>
    <w:p w:rsidR="00FC00F2" w:rsidRPr="00DA4DF4" w:rsidRDefault="00FC00F2" w:rsidP="004D2080">
      <w:pPr>
        <w:rPr>
          <w:rFonts w:ascii="Palatino Linotype" w:hAnsi="Palatino Linotype"/>
          <w:sz w:val="20"/>
          <w:szCs w:val="20"/>
        </w:rPr>
      </w:pPr>
    </w:p>
    <w:sectPr w:rsidR="00FC00F2" w:rsidRPr="00DA4DF4" w:rsidSect="00CD14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B5E" w:rsidRDefault="009B2B5E" w:rsidP="005F3C2D">
      <w:pPr>
        <w:spacing w:after="0" w:line="240" w:lineRule="auto"/>
      </w:pPr>
      <w:r>
        <w:separator/>
      </w:r>
    </w:p>
  </w:endnote>
  <w:endnote w:type="continuationSeparator" w:id="0">
    <w:p w:rsidR="009B2B5E" w:rsidRDefault="009B2B5E" w:rsidP="005F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mboStd">
    <w:altName w:val="Times New Roman"/>
    <w:panose1 w:val="00000000000000000000"/>
    <w:charset w:val="00"/>
    <w:family w:val="roman"/>
    <w:notTrueType/>
    <w:pitch w:val="default"/>
  </w:font>
  <w:font w:name="AdvOT2e364b11">
    <w:altName w:val="Times New Roman"/>
    <w:panose1 w:val="00000000000000000000"/>
    <w:charset w:val="00"/>
    <w:family w:val="roman"/>
    <w:notTrueType/>
    <w:pitch w:val="default"/>
  </w:font>
  <w:font w:name="AdvOT8608a8d1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B5E" w:rsidRDefault="009B2B5E" w:rsidP="005F3C2D">
      <w:pPr>
        <w:spacing w:after="0" w:line="240" w:lineRule="auto"/>
      </w:pPr>
      <w:r>
        <w:separator/>
      </w:r>
    </w:p>
  </w:footnote>
  <w:footnote w:type="continuationSeparator" w:id="0">
    <w:p w:rsidR="009B2B5E" w:rsidRDefault="009B2B5E" w:rsidP="005F3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49"/>
    <w:rsid w:val="00013F15"/>
    <w:rsid w:val="00026867"/>
    <w:rsid w:val="00035592"/>
    <w:rsid w:val="00042E9E"/>
    <w:rsid w:val="00043F08"/>
    <w:rsid w:val="00070A17"/>
    <w:rsid w:val="00074983"/>
    <w:rsid w:val="00080EC4"/>
    <w:rsid w:val="000B29BF"/>
    <w:rsid w:val="000C6275"/>
    <w:rsid w:val="000D58AC"/>
    <w:rsid w:val="000D6CB3"/>
    <w:rsid w:val="000D7EB9"/>
    <w:rsid w:val="0011220C"/>
    <w:rsid w:val="001136E8"/>
    <w:rsid w:val="00135981"/>
    <w:rsid w:val="00144153"/>
    <w:rsid w:val="0015036D"/>
    <w:rsid w:val="0016752F"/>
    <w:rsid w:val="00176A81"/>
    <w:rsid w:val="001843B4"/>
    <w:rsid w:val="001947AC"/>
    <w:rsid w:val="001963AB"/>
    <w:rsid w:val="001A2FB4"/>
    <w:rsid w:val="001B0A34"/>
    <w:rsid w:val="001B1661"/>
    <w:rsid w:val="001B2570"/>
    <w:rsid w:val="001B2887"/>
    <w:rsid w:val="001D0718"/>
    <w:rsid w:val="001D2288"/>
    <w:rsid w:val="001D3685"/>
    <w:rsid w:val="001E4C4F"/>
    <w:rsid w:val="001E7BB5"/>
    <w:rsid w:val="001F4220"/>
    <w:rsid w:val="00203ACA"/>
    <w:rsid w:val="0020544F"/>
    <w:rsid w:val="00207249"/>
    <w:rsid w:val="00207F4E"/>
    <w:rsid w:val="00211426"/>
    <w:rsid w:val="00232B48"/>
    <w:rsid w:val="00243F08"/>
    <w:rsid w:val="002466B3"/>
    <w:rsid w:val="00250FB7"/>
    <w:rsid w:val="00261C46"/>
    <w:rsid w:val="00263039"/>
    <w:rsid w:val="0029218E"/>
    <w:rsid w:val="002A6293"/>
    <w:rsid w:val="002A781A"/>
    <w:rsid w:val="002C51EE"/>
    <w:rsid w:val="002E4EB1"/>
    <w:rsid w:val="002E576D"/>
    <w:rsid w:val="003008F3"/>
    <w:rsid w:val="003013DB"/>
    <w:rsid w:val="00303D2E"/>
    <w:rsid w:val="00311ADB"/>
    <w:rsid w:val="00321D03"/>
    <w:rsid w:val="003307B0"/>
    <w:rsid w:val="00340B0E"/>
    <w:rsid w:val="003449CD"/>
    <w:rsid w:val="00346DB3"/>
    <w:rsid w:val="00357D56"/>
    <w:rsid w:val="00374304"/>
    <w:rsid w:val="0037462D"/>
    <w:rsid w:val="00380E78"/>
    <w:rsid w:val="00381079"/>
    <w:rsid w:val="00385944"/>
    <w:rsid w:val="003867EF"/>
    <w:rsid w:val="003931E6"/>
    <w:rsid w:val="00393ACD"/>
    <w:rsid w:val="003B32F3"/>
    <w:rsid w:val="003C197D"/>
    <w:rsid w:val="003C6A05"/>
    <w:rsid w:val="003D070F"/>
    <w:rsid w:val="003D3853"/>
    <w:rsid w:val="003D614A"/>
    <w:rsid w:val="003E05D5"/>
    <w:rsid w:val="003E78F7"/>
    <w:rsid w:val="003E794F"/>
    <w:rsid w:val="003F4E97"/>
    <w:rsid w:val="003F6786"/>
    <w:rsid w:val="004133A6"/>
    <w:rsid w:val="00424E66"/>
    <w:rsid w:val="0043224F"/>
    <w:rsid w:val="00432AE1"/>
    <w:rsid w:val="00442E05"/>
    <w:rsid w:val="0045324F"/>
    <w:rsid w:val="004619B6"/>
    <w:rsid w:val="00467EFF"/>
    <w:rsid w:val="004860BC"/>
    <w:rsid w:val="00491DF0"/>
    <w:rsid w:val="004A754F"/>
    <w:rsid w:val="004B0334"/>
    <w:rsid w:val="004D2080"/>
    <w:rsid w:val="00506482"/>
    <w:rsid w:val="0051209A"/>
    <w:rsid w:val="00524FF1"/>
    <w:rsid w:val="00531B3F"/>
    <w:rsid w:val="005325E5"/>
    <w:rsid w:val="00557444"/>
    <w:rsid w:val="0056025C"/>
    <w:rsid w:val="00584EDA"/>
    <w:rsid w:val="005914D4"/>
    <w:rsid w:val="005A3977"/>
    <w:rsid w:val="005B0D22"/>
    <w:rsid w:val="005C40B9"/>
    <w:rsid w:val="005E3637"/>
    <w:rsid w:val="005F3C2D"/>
    <w:rsid w:val="005F554F"/>
    <w:rsid w:val="00605C41"/>
    <w:rsid w:val="00610BB4"/>
    <w:rsid w:val="006110DF"/>
    <w:rsid w:val="00642C45"/>
    <w:rsid w:val="00647B27"/>
    <w:rsid w:val="006534DA"/>
    <w:rsid w:val="0066734B"/>
    <w:rsid w:val="0067490A"/>
    <w:rsid w:val="006802B4"/>
    <w:rsid w:val="00683E13"/>
    <w:rsid w:val="006A66A0"/>
    <w:rsid w:val="006A76E4"/>
    <w:rsid w:val="006B45C2"/>
    <w:rsid w:val="006B74CF"/>
    <w:rsid w:val="006D1620"/>
    <w:rsid w:val="006E6561"/>
    <w:rsid w:val="006F021C"/>
    <w:rsid w:val="007027CD"/>
    <w:rsid w:val="00752285"/>
    <w:rsid w:val="0076688E"/>
    <w:rsid w:val="00780C6E"/>
    <w:rsid w:val="0078202A"/>
    <w:rsid w:val="0078540C"/>
    <w:rsid w:val="00791D5A"/>
    <w:rsid w:val="0079513C"/>
    <w:rsid w:val="007A3F40"/>
    <w:rsid w:val="007B32F7"/>
    <w:rsid w:val="007C45A3"/>
    <w:rsid w:val="007C6111"/>
    <w:rsid w:val="007D0ECF"/>
    <w:rsid w:val="007E57E9"/>
    <w:rsid w:val="007F19F9"/>
    <w:rsid w:val="00800C5C"/>
    <w:rsid w:val="00805F94"/>
    <w:rsid w:val="0081535B"/>
    <w:rsid w:val="008165FC"/>
    <w:rsid w:val="00831379"/>
    <w:rsid w:val="00836143"/>
    <w:rsid w:val="00843044"/>
    <w:rsid w:val="0085593C"/>
    <w:rsid w:val="00887F03"/>
    <w:rsid w:val="008A7778"/>
    <w:rsid w:val="008B1406"/>
    <w:rsid w:val="008C4B27"/>
    <w:rsid w:val="00900FEE"/>
    <w:rsid w:val="00905484"/>
    <w:rsid w:val="00916AE2"/>
    <w:rsid w:val="00920186"/>
    <w:rsid w:val="00931F44"/>
    <w:rsid w:val="00944829"/>
    <w:rsid w:val="009551A7"/>
    <w:rsid w:val="00994547"/>
    <w:rsid w:val="009A3103"/>
    <w:rsid w:val="009B2385"/>
    <w:rsid w:val="009B2B5E"/>
    <w:rsid w:val="009B4291"/>
    <w:rsid w:val="009B5B5E"/>
    <w:rsid w:val="009B775C"/>
    <w:rsid w:val="009B79C2"/>
    <w:rsid w:val="009C3D83"/>
    <w:rsid w:val="009E7E0D"/>
    <w:rsid w:val="00A021A4"/>
    <w:rsid w:val="00A17A32"/>
    <w:rsid w:val="00A27109"/>
    <w:rsid w:val="00A33C9E"/>
    <w:rsid w:val="00A3777B"/>
    <w:rsid w:val="00A42E7E"/>
    <w:rsid w:val="00A45D9C"/>
    <w:rsid w:val="00A50A7C"/>
    <w:rsid w:val="00A547AD"/>
    <w:rsid w:val="00A56896"/>
    <w:rsid w:val="00A6417A"/>
    <w:rsid w:val="00A67E21"/>
    <w:rsid w:val="00A80F4E"/>
    <w:rsid w:val="00A8351D"/>
    <w:rsid w:val="00A84F1C"/>
    <w:rsid w:val="00AA08F6"/>
    <w:rsid w:val="00AA446F"/>
    <w:rsid w:val="00AA5E4D"/>
    <w:rsid w:val="00AC1E16"/>
    <w:rsid w:val="00AC6FEC"/>
    <w:rsid w:val="00AE1157"/>
    <w:rsid w:val="00AE1392"/>
    <w:rsid w:val="00AE233B"/>
    <w:rsid w:val="00B16802"/>
    <w:rsid w:val="00B31DFF"/>
    <w:rsid w:val="00B33F54"/>
    <w:rsid w:val="00B36EDE"/>
    <w:rsid w:val="00B37769"/>
    <w:rsid w:val="00B473AC"/>
    <w:rsid w:val="00B60DA7"/>
    <w:rsid w:val="00BA1F4D"/>
    <w:rsid w:val="00BB0FCF"/>
    <w:rsid w:val="00BB26BB"/>
    <w:rsid w:val="00BC0612"/>
    <w:rsid w:val="00BC1CFB"/>
    <w:rsid w:val="00C17B78"/>
    <w:rsid w:val="00C306CA"/>
    <w:rsid w:val="00C31C3B"/>
    <w:rsid w:val="00C4254A"/>
    <w:rsid w:val="00C43E24"/>
    <w:rsid w:val="00C5012F"/>
    <w:rsid w:val="00C56FA4"/>
    <w:rsid w:val="00C625CF"/>
    <w:rsid w:val="00C639C1"/>
    <w:rsid w:val="00C64E4E"/>
    <w:rsid w:val="00C7060A"/>
    <w:rsid w:val="00CB5EA0"/>
    <w:rsid w:val="00CD14F2"/>
    <w:rsid w:val="00CF260B"/>
    <w:rsid w:val="00D217B0"/>
    <w:rsid w:val="00D35008"/>
    <w:rsid w:val="00D50037"/>
    <w:rsid w:val="00D54B32"/>
    <w:rsid w:val="00D67056"/>
    <w:rsid w:val="00D7423C"/>
    <w:rsid w:val="00D755EB"/>
    <w:rsid w:val="00D757DD"/>
    <w:rsid w:val="00DA4DF4"/>
    <w:rsid w:val="00DC4639"/>
    <w:rsid w:val="00DD0FC0"/>
    <w:rsid w:val="00DD1F64"/>
    <w:rsid w:val="00DD62E8"/>
    <w:rsid w:val="00DE6B8B"/>
    <w:rsid w:val="00DE78EE"/>
    <w:rsid w:val="00E07430"/>
    <w:rsid w:val="00E2114E"/>
    <w:rsid w:val="00E306DF"/>
    <w:rsid w:val="00E36F52"/>
    <w:rsid w:val="00E406B6"/>
    <w:rsid w:val="00E452BA"/>
    <w:rsid w:val="00E701E5"/>
    <w:rsid w:val="00E92BC8"/>
    <w:rsid w:val="00EA4FCB"/>
    <w:rsid w:val="00EA621A"/>
    <w:rsid w:val="00EB3523"/>
    <w:rsid w:val="00EC0E78"/>
    <w:rsid w:val="00EC3134"/>
    <w:rsid w:val="00EF321F"/>
    <w:rsid w:val="00EF469A"/>
    <w:rsid w:val="00F07195"/>
    <w:rsid w:val="00F07A08"/>
    <w:rsid w:val="00F170D1"/>
    <w:rsid w:val="00F5526B"/>
    <w:rsid w:val="00F6334E"/>
    <w:rsid w:val="00F8577B"/>
    <w:rsid w:val="00F86FD1"/>
    <w:rsid w:val="00F87EA5"/>
    <w:rsid w:val="00F9696A"/>
    <w:rsid w:val="00FB41B7"/>
    <w:rsid w:val="00FC00F2"/>
    <w:rsid w:val="00FD7BBB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49"/>
  </w:style>
  <w:style w:type="paragraph" w:styleId="Heading2">
    <w:name w:val="heading 2"/>
    <w:basedOn w:val="Normal"/>
    <w:link w:val="Heading2Char"/>
    <w:uiPriority w:val="9"/>
    <w:qFormat/>
    <w:rsid w:val="001843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07249"/>
    <w:rPr>
      <w:rFonts w:ascii="BemboStd" w:hAnsi="BemboStd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DefaultParagraphFont"/>
    <w:rsid w:val="00207249"/>
    <w:rPr>
      <w:rFonts w:ascii="AdvOT2e364b11" w:hAnsi="AdvOT2e364b11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207249"/>
    <w:rPr>
      <w:rFonts w:ascii="AdvOT8608a8d1" w:hAnsi="AdvOT8608a8d1" w:hint="default"/>
      <w:b w:val="0"/>
      <w:bCs w:val="0"/>
      <w:i w:val="0"/>
      <w:iCs w:val="0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20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843B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5F3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3C2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3C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3C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49"/>
  </w:style>
  <w:style w:type="paragraph" w:styleId="Heading2">
    <w:name w:val="heading 2"/>
    <w:basedOn w:val="Normal"/>
    <w:link w:val="Heading2Char"/>
    <w:uiPriority w:val="9"/>
    <w:qFormat/>
    <w:rsid w:val="001843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07249"/>
    <w:rPr>
      <w:rFonts w:ascii="BemboStd" w:hAnsi="BemboStd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DefaultParagraphFont"/>
    <w:rsid w:val="00207249"/>
    <w:rPr>
      <w:rFonts w:ascii="AdvOT2e364b11" w:hAnsi="AdvOT2e364b11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207249"/>
    <w:rPr>
      <w:rFonts w:ascii="AdvOT8608a8d1" w:hAnsi="AdvOT8608a8d1" w:hint="default"/>
      <w:b w:val="0"/>
      <w:bCs w:val="0"/>
      <w:i w:val="0"/>
      <w:iCs w:val="0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20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843B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5F3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3C2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3C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3C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Annosa</dc:creator>
  <cp:lastModifiedBy>Annosa</cp:lastModifiedBy>
  <cp:revision>70</cp:revision>
  <dcterms:created xsi:type="dcterms:W3CDTF">2019-09-17T01:24:00Z</dcterms:created>
  <dcterms:modified xsi:type="dcterms:W3CDTF">2019-12-20T12:31:00Z</dcterms:modified>
</cp:coreProperties>
</file>